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86MS0043-01-2023-013169-96</w:t>
      </w:r>
    </w:p>
    <w:p>
      <w:pPr>
        <w:spacing w:before="0" w:after="0"/>
        <w:ind w:firstLine="709"/>
        <w:jc w:val="right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</w:rPr>
        <w:t>ул. Нефтяников, д. 6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</w:t>
      </w:r>
      <w:r>
        <w:rPr>
          <w:rFonts w:ascii="Times New Roman" w:eastAsia="Times New Roman" w:hAnsi="Times New Roman" w:cs="Times New Roman"/>
        </w:rPr>
        <w:t xml:space="preserve">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по делу об административном правонарушении в отношении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Головиной Веры Яковлевны, </w:t>
      </w:r>
      <w:r>
        <w:rPr>
          <w:rStyle w:val="cat-UserDefinedgrp-2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уроженки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генерального директора ООО</w:t>
      </w:r>
      <w:r>
        <w:rPr>
          <w:rFonts w:ascii="Times New Roman" w:eastAsia="Times New Roman" w:hAnsi="Times New Roman" w:cs="Times New Roman"/>
        </w:rPr>
        <w:t xml:space="preserve"> «Жемчуг»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UserDefinedgrp-25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Головина В.Я., являясь генеральным директором ООО</w:t>
      </w:r>
      <w:r>
        <w:rPr>
          <w:rFonts w:ascii="Times New Roman" w:eastAsia="Times New Roman" w:hAnsi="Times New Roman" w:cs="Times New Roman"/>
        </w:rPr>
        <w:t xml:space="preserve"> «Жемчуг</w:t>
      </w:r>
      <w:r>
        <w:rPr>
          <w:rFonts w:ascii="Times New Roman" w:eastAsia="Times New Roman" w:hAnsi="Times New Roman" w:cs="Times New Roman"/>
        </w:rPr>
        <w:t>», расположенного по адресу: ХМАО - Югра, г. Нижневартовск, ул. Маршала Жукова, д. 2, к.1005, не представила в Межрайонную ИФНС России № 6 по ХМАО - Югре бухгалтерскую отчетность за 12 месяцев 2022 год, срок предоставления которой установлен не позднее 31 марта 2023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оловина В.Я.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времени и месте рассмотрения административного материала уведомлял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надлежащим образом по указанному в протоколе адресу.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 судебная повестка, направленная в адрес </w:t>
      </w:r>
      <w:r>
        <w:rPr>
          <w:rFonts w:ascii="Times New Roman" w:eastAsia="Times New Roman" w:hAnsi="Times New Roman" w:cs="Times New Roman"/>
        </w:rPr>
        <w:t>Головиной В.Я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вручена адресату.</w:t>
      </w:r>
      <w:r>
        <w:rPr>
          <w:rFonts w:ascii="Times New Roman" w:eastAsia="Times New Roman" w:hAnsi="Times New Roman" w:cs="Times New Roman"/>
        </w:rPr>
        <w:t xml:space="preserve"> Таким образом, приняв необходимые меры для надлежащего извещения </w:t>
      </w:r>
      <w:r>
        <w:rPr>
          <w:rFonts w:ascii="Times New Roman" w:eastAsia="Times New Roman" w:hAnsi="Times New Roman" w:cs="Times New Roman"/>
        </w:rPr>
        <w:t>Головиной В.Я.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дела, у суда нет оснований полагать, что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права на судебную защиту нарушены.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 xml:space="preserve">Головиной </w:t>
      </w:r>
      <w:r>
        <w:rPr>
          <w:rFonts w:ascii="Times New Roman" w:eastAsia="Times New Roman" w:hAnsi="Times New Roman" w:cs="Times New Roman"/>
        </w:rPr>
        <w:t>В.Я.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следующие доказательства по делу: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 8603233</w:t>
      </w:r>
      <w:r>
        <w:rPr>
          <w:rFonts w:ascii="Times New Roman" w:eastAsia="Times New Roman" w:hAnsi="Times New Roman" w:cs="Times New Roman"/>
        </w:rPr>
        <w:t>3900035800001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уведомление о времени и месте составления протокола об административном правонарушении от 11.09.2023;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справку Межрайонной ИФНС России № 6 по ХМАО – Югре, из которой следует, что бухгалтерская отчетность за 12 месяцев 2022 год, обязанность сдачи которой предусмотрена п. 5.1 ч. 1 ст. 23 Налогового кодекса РФ,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Жемчуг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Головиной В.Я.</w:t>
      </w:r>
      <w:r>
        <w:rPr>
          <w:rFonts w:ascii="Times New Roman" w:eastAsia="Times New Roman" w:hAnsi="Times New Roman" w:cs="Times New Roman"/>
        </w:rPr>
        <w:t xml:space="preserve"> согласно данным программного комплекса системы электронной обработки данных местного уровня в Инспекцию не представлена;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выписку из ЕГРЮЛ,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 xml:space="preserve"> от 6 декабря 2011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402-ФЗ "О бухгалтерском учете", годовую бухгалтерскую (финансовую) отчетность не позднее трех месяцев после </w:t>
      </w:r>
      <w:r>
        <w:rPr>
          <w:rFonts w:ascii="Times New Roman" w:eastAsia="Times New Roman" w:hAnsi="Times New Roman" w:cs="Times New Roman"/>
        </w:rPr>
        <w:t>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бухгалтерскую отчетность за 12 месяцев 2022 год необходимо представить в срок не позднее 31 марта 2023 года.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протокола об административном правонарушении следует, что бухгалтерская отчетность за 12 месяцев 2022 год, </w:t>
      </w:r>
      <w:r>
        <w:rPr>
          <w:rFonts w:ascii="Times New Roman" w:eastAsia="Times New Roman" w:hAnsi="Times New Roman" w:cs="Times New Roman"/>
        </w:rPr>
        <w:t>генеральным директором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Жемчуг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Головиной В.Я.</w:t>
      </w:r>
      <w:r>
        <w:rPr>
          <w:rFonts w:ascii="Times New Roman" w:eastAsia="Times New Roman" w:hAnsi="Times New Roman" w:cs="Times New Roman"/>
        </w:rPr>
        <w:t xml:space="preserve"> представлена в срок не позднее 31 марта 2023 года не была.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</w:rPr>
        <w:t>Головиной В.Я.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Кодекса РФ об АП, доказана.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4.2 и 4.3 Кодекса РФ об АП, </w:t>
      </w:r>
      <w:r>
        <w:rPr>
          <w:rFonts w:ascii="Times New Roman" w:eastAsia="Times New Roman" w:hAnsi="Times New Roman" w:cs="Times New Roman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eastAsia="Times New Roman" w:hAnsi="Times New Roman" w:cs="Times New Roman"/>
        </w:rPr>
        <w:t>Головиной В.Я.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</w:rPr>
        <w:t xml:space="preserve"> и приходит к выводу, что наказание необходимо назначить в виде предупреждения.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Головину Веру Яковлевну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>
      <w:pPr>
        <w:spacing w:before="0" w:after="0"/>
        <w:ind w:left="540"/>
        <w:jc w:val="both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26rplc-45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Е.В. Аксенова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-2103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</w:t>
      </w:r>
      <w:r>
        <w:rPr>
          <w:rFonts w:ascii="Times New Roman" w:eastAsia="Times New Roman" w:hAnsi="Times New Roman" w:cs="Times New Roman"/>
        </w:rPr>
        <w:t>вого судьи судебного участка №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- Югры </w:t>
      </w:r>
    </w:p>
    <w:p>
      <w:pPr>
        <w:spacing w:before="0" w:after="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45">
    <w:name w:val="cat-UserDefined grp-2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